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bookmarkStart w:id="0" w:name="_GoBack"/>
      <w:bookmarkEnd w:id="0"/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14364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143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143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143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143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143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143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76427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777777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77777777" w:rsidR="006504EF" w:rsidRDefault="006504EF" w:rsidP="006504EF">
            <w:r>
              <w:t>Техническое предложение по Форме 3 в форматах Word и PDF.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9678D61"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сертификаты, лицензии, паспорта на предлагаемую продукцию)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0C19BB16" w:rsidR="008B241E" w:rsidRPr="00DB57B2" w:rsidRDefault="00D84C1A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4"/>
      <w:bookmarkEnd w:id="5"/>
      <w:bookmarkEnd w:id="6"/>
      <w:bookmarkEnd w:id="7"/>
      <w:bookmarkEnd w:id="8"/>
      <w:bookmarkEnd w:id="9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57DA5AA7"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14:paraId="6ED48BE9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634BDB27" w14:textId="32AAFB8F" w:rsidR="009F4374" w:rsidRPr="00203930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  <w:p w14:paraId="4A563E01" w14:textId="251E581B" w:rsidR="009F4374" w:rsidRPr="00203930" w:rsidRDefault="009F4374" w:rsidP="009F4374">
            <w:pPr>
              <w:rPr>
                <w:b/>
                <w:sz w:val="24"/>
                <w:szCs w:val="24"/>
              </w:rPr>
            </w:pP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72AC28E" w:rsidR="005C5E53" w:rsidRPr="00203930" w:rsidRDefault="005C5E53" w:rsidP="0014364B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14364B">
              <w:rPr>
                <w:bCs/>
                <w:sz w:val="24"/>
                <w:szCs w:val="24"/>
              </w:rPr>
              <w:t>извещения о проведении конкурса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14364B">
              <w:rPr>
                <w:bCs/>
                <w:sz w:val="24"/>
                <w:szCs w:val="24"/>
              </w:rPr>
              <w:t>извещения о проведении конкурс</w:t>
            </w:r>
            <w:r w:rsidR="0014364B">
              <w:rPr>
                <w:bCs/>
                <w:sz w:val="24"/>
                <w:szCs w:val="24"/>
              </w:rPr>
              <w:t xml:space="preserve">а </w:t>
            </w:r>
            <w:r w:rsidRPr="00203930">
              <w:rPr>
                <w:bCs/>
                <w:sz w:val="24"/>
                <w:szCs w:val="24"/>
              </w:rPr>
              <w:t>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5F94B5A1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</w:t>
            </w:r>
            <w:r w:rsidR="0014364B" w:rsidRPr="0014364B">
              <w:rPr>
                <w:sz w:val="24"/>
                <w:szCs w:val="24"/>
              </w:rPr>
              <w:t>за последний календарный год и текущий отчетный период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30462A3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</w:t>
            </w:r>
            <w:r w:rsidR="0014364B" w:rsidRPr="0014364B">
              <w:rPr>
                <w:sz w:val="24"/>
                <w:szCs w:val="24"/>
              </w:rPr>
              <w:t>за последний календарный год и текущий 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60736202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4D4CC3">
        <w:rPr>
          <w:i/>
          <w:sz w:val="22"/>
          <w:szCs w:val="22"/>
        </w:rPr>
        <w:t xml:space="preserve">за </w:t>
      </w:r>
      <w:r w:rsidR="00C460AB" w:rsidRPr="00C460AB">
        <w:rPr>
          <w:i/>
          <w:sz w:val="22"/>
          <w:szCs w:val="22"/>
        </w:rPr>
        <w:t xml:space="preserve">последние </w:t>
      </w:r>
      <w:r w:rsidR="008655C1" w:rsidRPr="008655C1">
        <w:rPr>
          <w:i/>
          <w:sz w:val="22"/>
          <w:szCs w:val="22"/>
        </w:rPr>
        <w:t>два года до публикации извещения о закупк</w:t>
      </w:r>
      <w:r w:rsidR="008655C1">
        <w:rPr>
          <w:i/>
          <w:sz w:val="22"/>
          <w:szCs w:val="22"/>
        </w:rPr>
        <w:t>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CA327" w14:textId="77777777" w:rsidR="00BA499C" w:rsidRDefault="00BA499C">
      <w:r>
        <w:separator/>
      </w:r>
    </w:p>
  </w:endnote>
  <w:endnote w:type="continuationSeparator" w:id="0">
    <w:p w14:paraId="376BD0D9" w14:textId="77777777" w:rsidR="00BA499C" w:rsidRDefault="00BA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4364B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4364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4364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4364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5E48D" w14:textId="77777777" w:rsidR="00BA499C" w:rsidRDefault="00BA499C">
      <w:r>
        <w:separator/>
      </w:r>
    </w:p>
  </w:footnote>
  <w:footnote w:type="continuationSeparator" w:id="0">
    <w:p w14:paraId="32272A1D" w14:textId="77777777" w:rsidR="00BA499C" w:rsidRDefault="00BA499C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64B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55C1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0AB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4C1A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5A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D215-40F0-406F-91DF-8AEA11B3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14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19784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249</cp:revision>
  <cp:lastPrinted>2020-09-04T09:25:00Z</cp:lastPrinted>
  <dcterms:created xsi:type="dcterms:W3CDTF">2019-01-30T12:15:00Z</dcterms:created>
  <dcterms:modified xsi:type="dcterms:W3CDTF">2021-11-02T08:05:00Z</dcterms:modified>
</cp:coreProperties>
</file>